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Σχολικό Έτος 20</w:t>
      </w:r>
      <w:r>
        <w:rPr>
          <w:rFonts w:hint="default"/>
          <w:lang w:val="el-GR"/>
        </w:rPr>
        <w:t>23</w:t>
      </w:r>
      <w:r>
        <w:t>-20</w:t>
      </w:r>
      <w:r>
        <w:rPr>
          <w:rFonts w:hint="default"/>
          <w:lang w:val="el-GR"/>
        </w:rPr>
        <w:t>24</w:t>
      </w:r>
      <w:r>
        <w:t xml:space="preserve">                                                                                                           </w:t>
      </w:r>
    </w:p>
    <w:tbl>
      <w:tblPr>
        <w:tblStyle w:val="3"/>
        <w:tblW w:w="9685" w:type="dxa"/>
        <w:tblInd w:w="-318" w:type="dxa"/>
        <w:tblLayout w:type="autofit"/>
        <w:tblCellMar>
          <w:top w:w="0" w:type="dxa"/>
          <w:left w:w="108" w:type="dxa"/>
          <w:bottom w:w="0" w:type="dxa"/>
          <w:right w:w="108" w:type="dxa"/>
        </w:tblCellMar>
      </w:tblPr>
      <w:tblGrid>
        <w:gridCol w:w="9685"/>
      </w:tblGrid>
      <w:tr>
        <w:tblPrEx>
          <w:tblCellMar>
            <w:top w:w="0" w:type="dxa"/>
            <w:left w:w="108" w:type="dxa"/>
            <w:bottom w:w="0" w:type="dxa"/>
            <w:right w:w="108" w:type="dxa"/>
          </w:tblCellMar>
        </w:tblPrEx>
        <w:tc>
          <w:tcPr>
            <w:tcW w:w="4962" w:type="dxa"/>
          </w:tcPr>
          <w:p>
            <w:pPr>
              <w:spacing w:line="360" w:lineRule="auto"/>
              <w:ind w:left="34" w:right="284"/>
              <w:jc w:val="center"/>
              <w:rPr>
                <w:b/>
                <w:sz w:val="18"/>
                <w:lang w:eastAsia="en-US"/>
              </w:rPr>
            </w:pPr>
            <w:r>
              <w:rPr>
                <w:sz w:val="18"/>
              </w:rPr>
              <w:drawing>
                <wp:inline distT="0" distB="0" distL="0" distR="0">
                  <wp:extent cx="572770" cy="5727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2770" cy="572770"/>
                          </a:xfrm>
                          <a:prstGeom prst="rect">
                            <a:avLst/>
                          </a:prstGeom>
                          <a:noFill/>
                          <a:ln>
                            <a:noFill/>
                          </a:ln>
                        </pic:spPr>
                      </pic:pic>
                    </a:graphicData>
                  </a:graphic>
                </wp:inline>
              </w:drawing>
            </w:r>
          </w:p>
          <w:p>
            <w:pPr>
              <w:spacing w:line="360" w:lineRule="auto"/>
              <w:ind w:left="34" w:right="284"/>
              <w:jc w:val="center"/>
              <w:rPr>
                <w:b/>
                <w:sz w:val="24"/>
                <w:szCs w:val="24"/>
                <w:lang w:eastAsia="en-US"/>
              </w:rPr>
            </w:pPr>
            <w:r>
              <w:rPr>
                <w:b/>
                <w:sz w:val="24"/>
                <w:szCs w:val="24"/>
                <w:lang w:eastAsia="en-US"/>
              </w:rPr>
              <w:t>ΕΛΛΗΝΙΚΗ ΔΗΜΟΚΡΑΤΙΑ</w:t>
            </w:r>
          </w:p>
          <w:p>
            <w:pPr>
              <w:jc w:val="center"/>
              <w:rPr>
                <w:rFonts w:hint="default"/>
                <w:sz w:val="24"/>
                <w:szCs w:val="24"/>
                <w:lang w:val="el-GR" w:eastAsia="en-US"/>
              </w:rPr>
            </w:pPr>
            <w:r>
              <w:rPr>
                <w:sz w:val="24"/>
                <w:szCs w:val="24"/>
                <w:lang w:eastAsia="en-US"/>
              </w:rPr>
              <w:t>ΥΠΟΥΡΓΕΙΟ ΠΑΙΔΕΙΑΣ,</w:t>
            </w:r>
            <w:r>
              <w:rPr>
                <w:rFonts w:hint="default"/>
                <w:sz w:val="24"/>
                <w:szCs w:val="24"/>
                <w:lang w:val="el-GR" w:eastAsia="en-US"/>
              </w:rPr>
              <w:t>ΘΡΗΣΚΕΥΜΑΤΩΝ ΚΑΙ ΑΘΛΗΤΙΣΜΟΥ</w:t>
            </w:r>
          </w:p>
          <w:p>
            <w:pPr>
              <w:spacing w:line="360" w:lineRule="auto"/>
              <w:ind w:left="34" w:right="284"/>
              <w:jc w:val="center"/>
              <w:rPr>
                <w:sz w:val="24"/>
                <w:szCs w:val="24"/>
                <w:lang w:eastAsia="en-US"/>
              </w:rPr>
            </w:pPr>
            <w:r>
              <w:rPr>
                <w:sz w:val="24"/>
                <w:szCs w:val="24"/>
                <w:lang w:eastAsia="en-US"/>
              </w:rPr>
              <w:t>ΠΕΡ/ΚΗ Δ/ΝΣΗ Π/ΘΜΙΑΣ &amp; Δ/ΘΜΙΑΣ ΕΚΠ/ΣΗΣ ΑΤΤΙΚΗΣ</w:t>
            </w:r>
          </w:p>
          <w:p>
            <w:pPr>
              <w:spacing w:line="360" w:lineRule="auto"/>
              <w:ind w:left="34" w:right="284"/>
              <w:jc w:val="center"/>
              <w:rPr>
                <w:sz w:val="24"/>
                <w:szCs w:val="24"/>
                <w:lang w:eastAsia="en-US"/>
              </w:rPr>
            </w:pPr>
            <w:r>
              <w:rPr>
                <w:sz w:val="24"/>
                <w:szCs w:val="24"/>
                <w:lang w:eastAsia="en-US"/>
              </w:rPr>
              <w:t>Δ/ΝΣΗ Δ/ΘΜΙΑΣ ΕΚΠ/ΣΗΣ ΑΝΑΤ. ΑΤΤΙΚΗΣ</w:t>
            </w:r>
          </w:p>
          <w:p>
            <w:pPr>
              <w:spacing w:line="360" w:lineRule="auto"/>
              <w:ind w:left="-284" w:right="284"/>
              <w:jc w:val="center"/>
              <w:rPr>
                <w:sz w:val="24"/>
                <w:szCs w:val="24"/>
                <w:lang w:eastAsia="en-US"/>
              </w:rPr>
            </w:pPr>
            <w:r>
              <w:rPr>
                <w:rFonts w:hint="default"/>
                <w:sz w:val="24"/>
                <w:szCs w:val="24"/>
                <w:lang w:val="el-GR" w:eastAsia="en-US"/>
              </w:rPr>
              <w:t xml:space="preserve">2ο </w:t>
            </w:r>
            <w:r>
              <w:rPr>
                <w:sz w:val="24"/>
                <w:szCs w:val="24"/>
                <w:lang w:eastAsia="en-US"/>
              </w:rPr>
              <w:t>ΓΕΝΙΚΟ ΛΥΚΕΙΟ ΑΡΤΕΜΙΔΟΣ</w:t>
            </w:r>
          </w:p>
          <w:p>
            <w:pPr>
              <w:spacing w:line="360" w:lineRule="auto"/>
              <w:ind w:left="34" w:right="284"/>
              <w:jc w:val="center"/>
              <w:rPr>
                <w:rFonts w:hint="default"/>
                <w:sz w:val="24"/>
                <w:szCs w:val="24"/>
                <w:lang w:val="el-GR" w:eastAsia="en-US"/>
              </w:rPr>
            </w:pPr>
            <w:r>
              <w:rPr>
                <w:sz w:val="24"/>
                <w:szCs w:val="24"/>
                <w:lang w:eastAsia="en-US"/>
              </w:rPr>
              <w:t xml:space="preserve">Ταχ. Δ/νση: </w:t>
            </w:r>
            <w:r>
              <w:rPr>
                <w:sz w:val="24"/>
                <w:szCs w:val="24"/>
                <w:lang w:val="el-GR" w:eastAsia="en-US"/>
              </w:rPr>
              <w:t>Λ</w:t>
            </w:r>
            <w:r>
              <w:rPr>
                <w:rFonts w:hint="default"/>
                <w:sz w:val="24"/>
                <w:szCs w:val="24"/>
                <w:lang w:val="el-GR" w:eastAsia="en-US"/>
              </w:rPr>
              <w:t>. ΒΡΑΥΡΩΝΟΣ 320</w:t>
            </w:r>
          </w:p>
          <w:p>
            <w:pPr>
              <w:spacing w:line="360" w:lineRule="auto"/>
              <w:ind w:right="284"/>
              <w:jc w:val="center"/>
              <w:rPr>
                <w:sz w:val="24"/>
                <w:szCs w:val="24"/>
                <w:lang w:eastAsia="en-US"/>
              </w:rPr>
            </w:pPr>
            <w:r>
              <w:rPr>
                <w:sz w:val="24"/>
                <w:szCs w:val="24"/>
                <w:lang w:eastAsia="en-US"/>
              </w:rPr>
              <w:t>19016 ΑΡΤΕΜΙΣ</w:t>
            </w:r>
          </w:p>
          <w:p>
            <w:pPr>
              <w:spacing w:line="360" w:lineRule="auto"/>
              <w:ind w:left="34" w:right="284"/>
              <w:jc w:val="center"/>
              <w:rPr>
                <w:rFonts w:hint="default"/>
                <w:sz w:val="24"/>
                <w:szCs w:val="24"/>
                <w:lang w:val="el-GR" w:eastAsia="en-US"/>
              </w:rPr>
            </w:pPr>
            <w:r>
              <w:rPr>
                <w:sz w:val="24"/>
                <w:szCs w:val="24"/>
                <w:lang w:eastAsia="en-US"/>
              </w:rPr>
              <w:t>Τηλέφωνο</w:t>
            </w:r>
            <w:r>
              <w:rPr>
                <w:rFonts w:hint="default"/>
                <w:sz w:val="24"/>
                <w:szCs w:val="24"/>
                <w:lang w:val="el-GR" w:eastAsia="en-US"/>
              </w:rPr>
              <w:t>: 2294045545</w:t>
            </w:r>
          </w:p>
          <w:p>
            <w:pPr>
              <w:spacing w:line="360" w:lineRule="auto"/>
              <w:ind w:left="34" w:right="284"/>
              <w:jc w:val="center"/>
              <w:rPr>
                <w:sz w:val="18"/>
                <w:lang w:eastAsia="en-US"/>
              </w:rPr>
            </w:pPr>
            <w:r>
              <w:rPr>
                <w:sz w:val="24"/>
                <w:szCs w:val="24"/>
                <w:lang w:val="en-US" w:eastAsia="en-US"/>
              </w:rPr>
              <w:t>Email</w:t>
            </w:r>
            <w:r>
              <w:rPr>
                <w:sz w:val="24"/>
                <w:szCs w:val="24"/>
                <w:lang w:eastAsia="en-US"/>
              </w:rPr>
              <w:t xml:space="preserve">: </w:t>
            </w:r>
            <w:r>
              <w:rPr>
                <w:sz w:val="24"/>
                <w:szCs w:val="24"/>
                <w:lang w:val="en-US" w:eastAsia="en-US"/>
              </w:rPr>
              <w:t>mail</w:t>
            </w:r>
            <w:r>
              <w:rPr>
                <w:sz w:val="24"/>
                <w:szCs w:val="24"/>
                <w:lang w:eastAsia="en-US"/>
              </w:rPr>
              <w:t>@</w:t>
            </w:r>
            <w:r>
              <w:rPr>
                <w:rFonts w:hint="default"/>
                <w:sz w:val="24"/>
                <w:szCs w:val="24"/>
                <w:lang w:val="el-GR" w:eastAsia="en-US"/>
              </w:rPr>
              <w:t>2</w:t>
            </w:r>
            <w:r>
              <w:rPr>
                <w:sz w:val="24"/>
                <w:szCs w:val="24"/>
                <w:lang w:val="en-US" w:eastAsia="en-US"/>
              </w:rPr>
              <w:t>lyk</w:t>
            </w:r>
            <w:r>
              <w:rPr>
                <w:sz w:val="24"/>
                <w:szCs w:val="24"/>
                <w:lang w:eastAsia="en-US"/>
              </w:rPr>
              <w:t>-</w:t>
            </w:r>
            <w:r>
              <w:rPr>
                <w:sz w:val="24"/>
                <w:szCs w:val="24"/>
                <w:lang w:val="en-US" w:eastAsia="en-US"/>
              </w:rPr>
              <w:t>artem</w:t>
            </w:r>
            <w:r>
              <w:rPr>
                <w:sz w:val="24"/>
                <w:szCs w:val="24"/>
                <w:lang w:eastAsia="en-US"/>
              </w:rPr>
              <w:t>.</w:t>
            </w:r>
            <w:r>
              <w:rPr>
                <w:sz w:val="24"/>
                <w:szCs w:val="24"/>
                <w:lang w:val="en-US" w:eastAsia="en-US"/>
              </w:rPr>
              <w:t>att</w:t>
            </w:r>
            <w:r>
              <w:rPr>
                <w:sz w:val="24"/>
                <w:szCs w:val="24"/>
                <w:lang w:eastAsia="en-US"/>
              </w:rPr>
              <w:t>.</w:t>
            </w:r>
            <w:r>
              <w:rPr>
                <w:sz w:val="24"/>
                <w:szCs w:val="24"/>
                <w:lang w:val="en-US" w:eastAsia="en-US"/>
              </w:rPr>
              <w:t>sch</w:t>
            </w:r>
            <w:r>
              <w:rPr>
                <w:sz w:val="24"/>
                <w:szCs w:val="24"/>
                <w:lang w:eastAsia="en-US"/>
              </w:rPr>
              <w:t>.</w:t>
            </w:r>
            <w:r>
              <w:rPr>
                <w:sz w:val="24"/>
                <w:szCs w:val="24"/>
                <w:lang w:val="en-US" w:eastAsia="en-US"/>
              </w:rPr>
              <w:t>gr</w:t>
            </w:r>
          </w:p>
        </w:tc>
      </w:tr>
      <w:tr>
        <w:tblPrEx>
          <w:tblCellMar>
            <w:top w:w="0" w:type="dxa"/>
            <w:left w:w="108" w:type="dxa"/>
            <w:bottom w:w="0" w:type="dxa"/>
            <w:right w:w="108" w:type="dxa"/>
          </w:tblCellMar>
        </w:tblPrEx>
        <w:tc>
          <w:tcPr>
            <w:tcW w:w="4962" w:type="dxa"/>
          </w:tcPr>
          <w:p>
            <w:pPr>
              <w:spacing w:line="360" w:lineRule="auto"/>
              <w:ind w:right="284"/>
              <w:jc w:val="both"/>
              <w:rPr>
                <w:sz w:val="22"/>
                <w:lang w:eastAsia="en-US"/>
              </w:rPr>
            </w:pPr>
          </w:p>
        </w:tc>
      </w:tr>
    </w:tbl>
    <w:p>
      <w:pPr>
        <w:ind w:firstLine="2561" w:firstLineChars="800"/>
        <w:jc w:val="both"/>
        <w:rPr>
          <w:b/>
          <w:bCs/>
          <w:sz w:val="32"/>
          <w:szCs w:val="32"/>
          <w:u w:val="single"/>
        </w:rPr>
      </w:pPr>
      <w:r>
        <w:rPr>
          <w:b/>
          <w:bCs/>
          <w:sz w:val="32"/>
          <w:szCs w:val="32"/>
          <w:u w:val="single"/>
        </w:rPr>
        <w:t>Ενημέρωση Γονέων και Κηδεμόνων</w:t>
      </w:r>
    </w:p>
    <w:p>
      <w:pPr>
        <w:ind w:left="-720" w:firstLine="360"/>
        <w:rPr>
          <w:b/>
          <w:bCs/>
          <w:sz w:val="32"/>
          <w:szCs w:val="32"/>
          <w:u w:val="single"/>
        </w:rPr>
      </w:pPr>
    </w:p>
    <w:p>
      <w:pPr>
        <w:ind w:left="-720" w:firstLine="360"/>
        <w:rPr>
          <w:b/>
          <w:bCs/>
          <w:sz w:val="28"/>
          <w:szCs w:val="28"/>
          <w:u w:val="single"/>
        </w:rPr>
      </w:pPr>
    </w:p>
    <w:p>
      <w:pPr>
        <w:ind w:left="-720" w:firstLine="11"/>
        <w:jc w:val="both"/>
        <w:rPr>
          <w:rFonts w:hint="default" w:ascii="Calibri" w:hAnsi="Calibri" w:cs="Calibri"/>
          <w:sz w:val="28"/>
          <w:szCs w:val="28"/>
        </w:rPr>
      </w:pPr>
      <w:r>
        <w:rPr>
          <w:rFonts w:hint="default" w:ascii="Calibri" w:hAnsi="Calibri" w:cs="Calibri"/>
          <w:sz w:val="28"/>
          <w:szCs w:val="28"/>
        </w:rPr>
        <w:t>Αγαπητοί Γονείς και Κηδεμόνες,</w:t>
      </w:r>
    </w:p>
    <w:p>
      <w:pPr>
        <w:ind w:left="-720" w:firstLine="11"/>
        <w:jc w:val="both"/>
        <w:rPr>
          <w:rFonts w:hint="default" w:ascii="Calibri" w:hAnsi="Calibri" w:cs="Calibri"/>
          <w:sz w:val="28"/>
          <w:szCs w:val="28"/>
        </w:rPr>
      </w:pPr>
      <w:r>
        <w:rPr>
          <w:rFonts w:hint="default" w:ascii="Calibri" w:hAnsi="Calibri" w:cs="Calibri"/>
          <w:sz w:val="28"/>
          <w:szCs w:val="28"/>
        </w:rPr>
        <w:t>σύμφωνα με τ</w:t>
      </w:r>
      <w:r>
        <w:rPr>
          <w:rFonts w:hint="default" w:ascii="Calibri" w:hAnsi="Calibri" w:cs="Calibri"/>
          <w:sz w:val="28"/>
          <w:szCs w:val="28"/>
          <w:lang w:val="el-GR"/>
        </w:rPr>
        <w:t xml:space="preserve">ις: </w:t>
      </w:r>
      <w:r>
        <w:rPr>
          <w:rFonts w:hint="default" w:ascii="Calibri" w:hAnsi="Calibri" w:cs="Calibri"/>
          <w:sz w:val="28"/>
          <w:szCs w:val="28"/>
        </w:rPr>
        <w:t>10645/ΓΔ4(120Β΄)23-01-2018</w:t>
      </w:r>
      <w:r>
        <w:rPr>
          <w:rFonts w:hint="default" w:ascii="Calibri" w:hAnsi="Calibri" w:cs="Calibri"/>
          <w:sz w:val="28"/>
          <w:szCs w:val="28"/>
          <w:lang w:val="el-GR"/>
        </w:rPr>
        <w:t>, 79942/ΓΔ4/21-05-2019 (ΦΕΚ2005/31-05-2019 τ.Β΄), 2209/Γ2/18-03-1998 (ΦΕΚ 314/31-03-1998 τ.Β΄), 27649/Γ2/09-03-2011</w:t>
      </w:r>
      <w:r>
        <w:rPr>
          <w:rFonts w:hint="default" w:ascii="Calibri" w:hAnsi="Calibri" w:cs="Calibri"/>
          <w:sz w:val="28"/>
          <w:szCs w:val="28"/>
        </w:rPr>
        <w:t xml:space="preserve"> υπάρχει υποχρέωση αμφίδρομης επικοινωνίας σχολείου και κηδεμόνα που αφορά την φοίτηση των μαθητών .</w:t>
      </w:r>
    </w:p>
    <w:p>
      <w:pPr>
        <w:ind w:left="-720" w:firstLine="11"/>
        <w:jc w:val="both"/>
        <w:rPr>
          <w:rFonts w:hint="default" w:ascii="Calibri" w:hAnsi="Calibri" w:cs="Calibri"/>
          <w:sz w:val="28"/>
          <w:szCs w:val="28"/>
          <w:lang w:val="el-GR"/>
        </w:rPr>
      </w:pPr>
      <w:r>
        <w:rPr>
          <w:rFonts w:hint="default" w:ascii="Calibri" w:hAnsi="Calibri" w:cs="Calibri"/>
          <w:sz w:val="28"/>
          <w:szCs w:val="28"/>
        </w:rPr>
        <w:t>Με βάση την εγκύκλιο πρέπει να προσκομ</w:t>
      </w:r>
      <w:r>
        <w:rPr>
          <w:rFonts w:hint="default" w:ascii="Calibri" w:hAnsi="Calibri" w:cs="Calibri"/>
          <w:sz w:val="28"/>
          <w:szCs w:val="28"/>
          <w:lang w:val="el-GR"/>
        </w:rPr>
        <w:t>ίζεται κατά την έναρξη του σχολικού έτους,</w:t>
      </w:r>
      <w:r>
        <w:rPr>
          <w:rFonts w:hint="default" w:ascii="Calibri" w:hAnsi="Calibri" w:cs="Calibri"/>
          <w:sz w:val="28"/>
          <w:szCs w:val="28"/>
        </w:rPr>
        <w:t xml:space="preserve"> στο σχολείο Υπεύθυνη Δήλωση του γονέα – κηδεμόνα στην οποία θα δηλώνεται η κηδεμονία του μαθητή καθώς και </w:t>
      </w:r>
      <w:r>
        <w:rPr>
          <w:rFonts w:hint="default" w:ascii="Calibri" w:hAnsi="Calibri" w:cs="Calibri"/>
          <w:sz w:val="28"/>
          <w:szCs w:val="28"/>
          <w:lang w:val="en-US"/>
        </w:rPr>
        <w:t>email</w:t>
      </w:r>
      <w:r>
        <w:rPr>
          <w:rFonts w:hint="default" w:ascii="Calibri" w:hAnsi="Calibri" w:cs="Calibri"/>
          <w:sz w:val="28"/>
          <w:szCs w:val="28"/>
        </w:rPr>
        <w:t>, τηλέφωνα σταθερό και κινητό.</w:t>
      </w:r>
      <w:r>
        <w:rPr>
          <w:rFonts w:hint="default" w:ascii="Calibri" w:hAnsi="Calibri" w:cs="Calibri"/>
          <w:sz w:val="28"/>
          <w:szCs w:val="28"/>
          <w:lang w:val="el-GR"/>
        </w:rPr>
        <w:t xml:space="preserve"> Τα έγγραφα αυτά είναι αναρτημένα στην ιστοσελίδα του Λυκείου.</w:t>
      </w:r>
    </w:p>
    <w:p>
      <w:pPr>
        <w:ind w:left="-720" w:firstLine="11"/>
        <w:jc w:val="both"/>
        <w:rPr>
          <w:rFonts w:hint="default" w:ascii="Calibri" w:hAnsi="Calibri" w:cs="Calibri"/>
          <w:sz w:val="28"/>
          <w:szCs w:val="28"/>
        </w:rPr>
      </w:pPr>
      <w:r>
        <w:rPr>
          <w:rFonts w:hint="default" w:ascii="Calibri" w:hAnsi="Calibri" w:cs="Calibri"/>
          <w:sz w:val="28"/>
          <w:szCs w:val="28"/>
        </w:rPr>
        <w:t>Ακολουθούν τα άρθρα της Υ.Α. που αφορούν την φοίτηση των μαθητών.</w:t>
      </w:r>
    </w:p>
    <w:p>
      <w:pPr>
        <w:jc w:val="both"/>
        <w:rPr>
          <w:rFonts w:hint="default" w:ascii="Calibri" w:hAnsi="Calibri" w:cs="Calibri"/>
        </w:rPr>
      </w:pPr>
    </w:p>
    <w:p>
      <w:pPr>
        <w:ind w:left="-720" w:firstLine="3362" w:firstLineChars="1050"/>
        <w:jc w:val="both"/>
        <w:rPr>
          <w:rFonts w:hint="default"/>
          <w:b/>
          <w:bCs/>
          <w:sz w:val="32"/>
          <w:szCs w:val="32"/>
          <w:u w:val="single"/>
          <w:lang w:val="el-GR"/>
        </w:rPr>
      </w:pPr>
      <w:r>
        <w:rPr>
          <w:b/>
          <w:bCs/>
          <w:sz w:val="32"/>
          <w:szCs w:val="32"/>
          <w:u w:val="single"/>
        </w:rPr>
        <w:t>Χαρακτηρισμός φοίτησης μαθητών</w:t>
      </w:r>
      <w:r>
        <w:rPr>
          <w:rFonts w:hint="default"/>
          <w:b/>
          <w:bCs/>
          <w:sz w:val="32"/>
          <w:szCs w:val="32"/>
          <w:u w:val="single"/>
          <w:lang w:val="el-GR"/>
        </w:rPr>
        <w:t>/τριών</w:t>
      </w:r>
    </w:p>
    <w:p>
      <w:pPr>
        <w:jc w:val="both"/>
      </w:pPr>
    </w:p>
    <w:p>
      <w:pPr>
        <w:jc w:val="both"/>
      </w:pPr>
    </w:p>
    <w:p>
      <w:pPr>
        <w:autoSpaceDE w:val="0"/>
        <w:autoSpaceDN w:val="0"/>
        <w:adjustRightInd w:val="0"/>
        <w:ind w:left="-284"/>
        <w:rPr>
          <w:rFonts w:hint="default" w:ascii="Calibri" w:hAnsi="Calibri" w:cs="Calibri" w:eastAsiaTheme="minorHAnsi"/>
          <w:b/>
          <w:sz w:val="28"/>
          <w:szCs w:val="28"/>
          <w:lang w:eastAsia="en-US"/>
        </w:rPr>
      </w:pPr>
      <w:r>
        <w:rPr>
          <w:rFonts w:ascii="MyriadPro-Regular" w:hAnsi="MyriadPro-Regular" w:cs="MyriadPro-Regular" w:eastAsiaTheme="minorHAnsi"/>
          <w:b/>
          <w:sz w:val="20"/>
          <w:szCs w:val="20"/>
          <w:lang w:eastAsia="en-US"/>
        </w:rPr>
        <w:t xml:space="preserve"> </w:t>
      </w:r>
      <w:r>
        <w:rPr>
          <w:rFonts w:hint="default" w:ascii="Calibri" w:hAnsi="Calibri" w:cs="Calibri" w:eastAsiaTheme="minorHAnsi"/>
          <w:b/>
          <w:sz w:val="22"/>
          <w:szCs w:val="22"/>
          <w:lang w:eastAsia="en-US"/>
        </w:rPr>
        <w:t xml:space="preserve"> </w:t>
      </w:r>
      <w:r>
        <w:rPr>
          <w:rFonts w:hint="default" w:ascii="Calibri" w:hAnsi="Calibri" w:cs="Calibri" w:eastAsiaTheme="minorHAnsi"/>
          <w:b/>
          <w:sz w:val="28"/>
          <w:szCs w:val="28"/>
          <w:lang w:eastAsia="en-US"/>
        </w:rPr>
        <w:t xml:space="preserve">   Άρθρο 23</w:t>
      </w:r>
    </w:p>
    <w:p>
      <w:pPr>
        <w:autoSpaceDE w:val="0"/>
        <w:autoSpaceDN w:val="0"/>
        <w:adjustRightInd w:val="0"/>
        <w:rPr>
          <w:rFonts w:hint="default" w:ascii="Calibri" w:hAnsi="Calibri" w:cs="Calibri" w:eastAsiaTheme="minorHAnsi"/>
          <w:sz w:val="28"/>
          <w:szCs w:val="28"/>
          <w:u w:val="single"/>
          <w:lang w:eastAsia="en-US"/>
        </w:rPr>
      </w:pPr>
      <w:r>
        <w:rPr>
          <w:rFonts w:hint="default" w:ascii="Calibri" w:hAnsi="Calibri" w:cs="Calibri" w:eastAsiaTheme="minorHAnsi"/>
          <w:sz w:val="28"/>
          <w:szCs w:val="28"/>
          <w:u w:val="single"/>
          <w:lang w:eastAsia="en-US"/>
        </w:rPr>
        <w:t>Φοίτηση</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1. 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και από την τακτική τους φοίτηση στο σχολείο κατά τη διάρκεια του διδακτικού έτους.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2.</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Η φοίτηση χαρακτηρίζεται επαρκής ή ανεπαρκής με βάση το γενικό σύνολο</w:t>
      </w:r>
      <w:r>
        <w:rPr>
          <w:rFonts w:hint="default" w:ascii="Calibri" w:hAnsi="Calibri" w:cs="Calibri" w:eastAsiaTheme="minorHAnsi"/>
          <w:sz w:val="28"/>
          <w:szCs w:val="28"/>
          <w:lang w:val="el-GR" w:eastAsia="en-US"/>
        </w:rPr>
        <w:t xml:space="preserve"> (114)</w:t>
      </w:r>
      <w:r>
        <w:rPr>
          <w:rFonts w:hint="default" w:ascii="Calibri" w:hAnsi="Calibri" w:cs="Calibri" w:eastAsiaTheme="minorHAnsi"/>
          <w:sz w:val="28"/>
          <w:szCs w:val="28"/>
          <w:lang w:eastAsia="en-US"/>
        </w:rPr>
        <w:t xml:space="preserve"> των απουσιών που σημειώθηκαν κατά τη διάρκεια του διδακτικού έτους.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3. Οι απουσίες αριθμούνται ανά μία για κάθε διδακτική ώρα.</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4. Απουσία μαθητή/τριας από πολιτιστικές ή αθλητικές εκδηλώσεις</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5. Απουσία μαθητή/τριας από εορταστικές</w:t>
      </w:r>
      <w:r>
        <w:rPr>
          <w:rFonts w:hint="default" w:ascii="Calibri" w:hAnsi="Calibri" w:cs="Calibri" w:eastAsiaTheme="minorHAnsi"/>
          <w:sz w:val="28"/>
          <w:szCs w:val="28"/>
          <w:lang w:val="el-GR" w:eastAsia="en-US"/>
        </w:rPr>
        <w:t>,</w:t>
      </w:r>
      <w:r>
        <w:rPr>
          <w:rFonts w:hint="default" w:ascii="Calibri" w:hAnsi="Calibri" w:cs="Calibri" w:eastAsiaTheme="minorHAnsi"/>
          <w:sz w:val="28"/>
          <w:szCs w:val="28"/>
          <w:lang w:eastAsia="en-US"/>
        </w:rPr>
        <w:t xml:space="preserve"> επετειακές εκδηλώσεις του σχολείου θεωρείται απουσία από όσε</w:t>
      </w:r>
      <w:r>
        <w:rPr>
          <w:rFonts w:hint="default" w:ascii="Calibri" w:hAnsi="Calibri" w:cs="Calibri" w:eastAsiaTheme="minorHAnsi"/>
          <w:sz w:val="28"/>
          <w:szCs w:val="28"/>
          <w:lang w:val="el-GR" w:eastAsia="en-US"/>
        </w:rPr>
        <w:t>ς</w:t>
      </w:r>
      <w:r>
        <w:rPr>
          <w:rFonts w:hint="default" w:ascii="Calibri" w:hAnsi="Calibri" w:cs="Calibri" w:eastAsiaTheme="minorHAnsi"/>
          <w:sz w:val="28"/>
          <w:szCs w:val="28"/>
          <w:lang w:eastAsia="en-US"/>
        </w:rPr>
        <w:t xml:space="preserve"> διδακτικές ώρες προβλέπει το ωρολόγιο πρόγραμμα την ημέρα της πραγματοποίησής 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6. Απουσία μαθητή/τριας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w:t>
      </w:r>
      <w:r>
        <w:rPr>
          <w:rFonts w:hint="default" w:ascii="Calibri" w:hAnsi="Calibri" w:cs="Calibri" w:eastAsiaTheme="minorHAnsi"/>
          <w:sz w:val="28"/>
          <w:szCs w:val="28"/>
          <w:lang w:val="el-GR" w:eastAsia="en-US"/>
        </w:rPr>
        <w:t>ή</w:t>
      </w:r>
      <w:r>
        <w:rPr>
          <w:rFonts w:hint="default" w:ascii="Calibri" w:hAnsi="Calibri" w:cs="Calibri" w:eastAsiaTheme="minorHAnsi"/>
          <w:sz w:val="28"/>
          <w:szCs w:val="28"/>
          <w:lang w:eastAsia="en-US"/>
        </w:rPr>
        <w:t>ς του. Σε περίπτωση που, κατά την πλήρως αιτιολογημένη κρίση του Συλλόγου Διδασκόντων/ουσών, η συμμετοχή του/της μαθητή/τριας στον περίπατο ήταν εκ των πραγμάτων αδύνατη, οι απουσίες αυτές δεν λαμβάνονται υπόψη στον χαρακτηρισμό φοίτησης. Στις εκδρομές/μετακινήσεις</w:t>
      </w:r>
      <w:r>
        <w:rPr>
          <w:rFonts w:hint="default" w:ascii="Calibri" w:hAnsi="Calibri" w:cs="Calibri" w:eastAsiaTheme="minorHAnsi"/>
          <w:sz w:val="28"/>
          <w:szCs w:val="28"/>
          <w:lang w:val="el-GR" w:eastAsia="en-US"/>
        </w:rPr>
        <w:t xml:space="preserve"> με μεταφορικό μέσο,</w:t>
      </w:r>
      <w:r>
        <w:rPr>
          <w:rFonts w:hint="default" w:ascii="Calibri" w:hAnsi="Calibri" w:cs="Calibri" w:eastAsiaTheme="minorHAnsi"/>
          <w:sz w:val="28"/>
          <w:szCs w:val="28"/>
          <w:lang w:eastAsia="en-US"/>
        </w:rPr>
        <w:t xml:space="preserve"> στις οποίες δεν συμμετέχουν οι μαθητές/τριες αλλά  παραμένουν στο σχολείο προκειμένου να παρακολουθήσουν ειδικά</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διαμορφωμένο ωρολόγιο πρόγραμμα ή συμμετέχουν σε σχολικές δραστηριότητες με απόφαση του Συλλόγου Διδασκόντων/ουσών, σύμφωνα με τα προβλεπόμενα στην  υπουργική απόφαση</w:t>
      </w:r>
      <w:r>
        <w:rPr>
          <w:rFonts w:hint="default" w:ascii="Calibri" w:hAnsi="Calibri" w:cs="Calibri" w:eastAsiaTheme="minorHAnsi"/>
          <w:sz w:val="28"/>
          <w:szCs w:val="28"/>
          <w:lang w:val="el-GR" w:eastAsia="en-US"/>
        </w:rPr>
        <w:t xml:space="preserve"> </w:t>
      </w:r>
      <w:r>
        <w:rPr>
          <w:rFonts w:hint="default" w:ascii="Calibri" w:hAnsi="Calibri" w:cs="Calibri"/>
          <w:sz w:val="28"/>
          <w:szCs w:val="28"/>
          <w:lang w:val="el-GR"/>
        </w:rPr>
        <w:t>79942/ΓΔ4/21-05-2019 (ΦΕΚ 2005/31-05-2019 τ.Β΄),</w:t>
      </w:r>
      <w:r>
        <w:rPr>
          <w:rFonts w:hint="default" w:ascii="Calibri" w:hAnsi="Calibri" w:cs="Calibri" w:eastAsiaTheme="minorHAnsi"/>
          <w:sz w:val="28"/>
          <w:szCs w:val="28"/>
          <w:lang w:eastAsia="en-US"/>
        </w:rPr>
        <w:t xml:space="preserve"> </w:t>
      </w:r>
      <w:r>
        <w:rPr>
          <w:rFonts w:hint="default" w:ascii="Calibri" w:hAnsi="Calibri" w:cs="Calibri" w:eastAsiaTheme="minorHAnsi"/>
          <w:sz w:val="28"/>
          <w:szCs w:val="28"/>
          <w:lang w:val="el-GR" w:eastAsia="en-US"/>
        </w:rPr>
        <w:t xml:space="preserve">δεν </w:t>
      </w:r>
      <w:r>
        <w:rPr>
          <w:rFonts w:hint="default" w:ascii="Calibri" w:hAnsi="Calibri" w:cs="Calibri" w:eastAsiaTheme="minorHAnsi"/>
          <w:sz w:val="28"/>
          <w:szCs w:val="28"/>
          <w:lang w:eastAsia="en-US"/>
        </w:rPr>
        <w:t>καταχωρίζονται απουσίες.</w:t>
      </w:r>
    </w:p>
    <w:p>
      <w:pPr>
        <w:autoSpaceDE w:val="0"/>
        <w:autoSpaceDN w:val="0"/>
        <w:adjustRightInd w:val="0"/>
        <w:rPr>
          <w:rFonts w:hint="default" w:ascii="Calibri" w:hAnsi="Calibri" w:cs="Calibri" w:eastAsiaTheme="minorHAnsi"/>
          <w:b/>
          <w:sz w:val="28"/>
          <w:szCs w:val="28"/>
          <w:lang w:eastAsia="en-US"/>
        </w:rPr>
      </w:pPr>
      <w:r>
        <w:rPr>
          <w:rFonts w:hint="default" w:ascii="Calibri" w:hAnsi="Calibri" w:cs="Calibri" w:eastAsiaTheme="minorHAnsi"/>
          <w:b/>
          <w:sz w:val="28"/>
          <w:szCs w:val="28"/>
          <w:lang w:eastAsia="en-US"/>
        </w:rPr>
        <w:t>Άρθρο 24</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Περιπτώσεις όπου απουσίες δεν λαμβάνονται υπόψη για τον χαρακτηρισμό της φοίτησης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1. Όλες οι απουσίες των μαθητών/τριών καταχωρίζονται στο Βιβλίο Φοίτησης (απουσιολόγιο). Για τον χαρακτηρισμό της φοίτησης των μαθητών/τριών δε λαμβάνονται υπόψη:</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β) Απουσίες μαθητών για την προσέλευση τους ενώπιον του Συμβουλίου Επιλογής Οπλιτών, η οποία βεβαιώνεται νόμιμα.</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γ) Απουσίες μαθητών/τριών: </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α) του Ρωμαιοκαθολικού Δόγματος κατά τις εορτές του Μνηστήρος Ιωσήφ, της</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 xml:space="preserve">Αγίας Δωρεάς και από την προηγούμενη μέχρι και την επόμενη του Λατινικού Πάσχα, </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 του Μουσουλμανικού Θρησκεύματος κατά τις ημέρες των εορτών Εΐντ Αλ-Φιτρ (Σεκέρ Μπαϊράμ) και Εΐντ Αλ-Αντχά (Κουρμπάν Μπαϊράμ),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μαθητή/τριας ή του κηδεμόνα του/της εάν είναι ανήλικος/η, για το θρήσκευμα.</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ε) Απουσίες μαθητών/τριών οι οποίοι/ες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 </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στ) Απουσίες μαθητών/τριών που οφείλονται σε δυσμενείς καιρικές συνθήκες οι οποίες καθιστούν αντικειμενικά δύσκολη την προσέλευση στο σχολείο.</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2. Καταχωρίζονται στο Βιβλίο Φοίτησης (απουσιολόγιο) αλλά δεν προσμετρώνται απουσίες έως είκοσι τεσσάρων (24) ημερών για όλο το διδακτικό έτος: </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α) για τους/τις μαθητές/τριες που υποβάλλονται σε αιμοκάθαρση συστηματικά μετά από νεφρική ανεπάρκεια ή υποβάλλονται σε περιτοναϊκή κάθαρση,</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β) για τους/τις μαθητές/τριες που υποβάλλονται σε θεραπεία αποδοχής μοσχεύματος, γ) για τους/τις μαθητές/τριες που πάσχουν από όλων των τύπων νεοπλασίες και υποβάλλονται σε θεραπεία συντήρησης, δ) για τους/τις μαθητές/τριες που πάσχουν από σακχαρώδη διαβήτη, με τις προϋποθέσεις που ορίζει η υπουργική απόφαση 2209/1998 (Β' 314), ε) για τους/τις μαθητές/τριες που πάσχουν από μεσογειακή ή δρεπανοκυτταρική αναιμία και έχουν ανάγκη μετάγγισης αίματος σε ειδικό νοσηλευτικό ίδρυμα.</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Σε κάθε μία από τις ανωτέρω περιπτώσεις οι κηδεμόνες των μαθητών/τριών ή οι ίδιοι/ες, αν είναι ενήλικοι/</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ες, θα πρέπει:</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αα.</w:t>
      </w:r>
      <w:r>
        <w:rPr>
          <w:rFonts w:hint="default" w:ascii="Calibri" w:hAnsi="Calibri" w:cs="Calibri" w:eastAsiaTheme="minorHAnsi"/>
          <w:sz w:val="28"/>
          <w:szCs w:val="28"/>
          <w:lang w:eastAsia="en-US"/>
        </w:rPr>
        <w:t xml:space="preserve"> </w:t>
      </w:r>
      <w:r>
        <w:rPr>
          <w:rFonts w:hint="default" w:ascii="Calibri" w:hAnsi="Calibri" w:cs="Calibri" w:eastAsiaTheme="minorHAnsi"/>
          <w:b/>
          <w:bCs/>
          <w:sz w:val="28"/>
          <w:szCs w:val="28"/>
          <w:lang w:eastAsia="en-US"/>
        </w:rPr>
        <w:t>Να ενημερώσουν τη Διεύθυνση του σχολείου για την ιδιάζουσα περίπτωση του προβλήματος υγείας.</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 Κλινικής του Εθνικού Συστήματος Υγείας ή Διευθυντή/ντρια Πανεπιστημιακής Κλινικής ή από Δημόσιο Κέντρο Υγείας στην περιοχή του/της μαθητή/τριας, η οποία φέρει σφραγίδα του/της Διευθυντή/ντριας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3. Καταχωρίζονται στο Βιβλίο Φοίτησης (απουσιολόγιο) αλλά δεν προσμετρώνται απουσίες μαθητών/τριών</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μέχρι είκοσι (20) ημερών που οφείλονται σε σοβαρά και επείγοντα περιστατικά και απαιτούν μεγάλο χρονικό διάστημα ανάρρωσης, εντός της Ελλάδας ή σε χώρες του εξωτερικού όπως :</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α. έκτακτα και επείγοντα περιστατικά που απαιτούν άμεσα χειρουργική επέμβαση</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β. έκτακτα και επείγοντα περιστατικά που απαιτούν άμεσα νοσηλεία σε Νοσοκομείο</w:t>
      </w:r>
    </w:p>
    <w:p>
      <w:pPr>
        <w:autoSpaceDE w:val="0"/>
        <w:autoSpaceDN w:val="0"/>
        <w:adjustRightInd w:val="0"/>
        <w:jc w:val="both"/>
        <w:rPr>
          <w:rFonts w:hint="default" w:ascii="Calibri" w:hAnsi="Calibri" w:cs="Calibri" w:eastAsiaTheme="minorHAnsi"/>
          <w:sz w:val="28"/>
          <w:szCs w:val="28"/>
          <w:lang w:val="el-GR" w:eastAsia="en-US"/>
        </w:rPr>
      </w:pPr>
      <w:r>
        <w:rPr>
          <w:rFonts w:hint="default" w:ascii="Calibri" w:hAnsi="Calibri" w:cs="Calibri" w:eastAsiaTheme="minorHAnsi"/>
          <w:sz w:val="28"/>
          <w:szCs w:val="28"/>
          <w:lang w:eastAsia="en-US"/>
        </w:rPr>
        <w:t>γ. θεραπείες αρχικές ή συνεχιζόμενες για επιδημίες και χρόνιες παθήσεις που απαιτούν συνεχή παραμονή</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σε νοσοκομείο ή επαναλαμβανόμενες επισκέψεις σε νοσοκομείο</w:t>
      </w:r>
      <w:r>
        <w:rPr>
          <w:rFonts w:hint="default" w:ascii="Calibri" w:hAnsi="Calibri" w:cs="Calibri" w:eastAsiaTheme="minorHAnsi"/>
          <w:sz w:val="28"/>
          <w:szCs w:val="28"/>
          <w:lang w:val="el-GR" w:eastAsia="en-US"/>
        </w:rPr>
        <w:t>.</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Σε κάθε μία από τις ανωτέρω περιπτώσεις οι κηδεμόνες των μαθητών/τριών ή οι ίδιοι/ες, αν είναι ενήλικοι/ες ,θα πρέπει:</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αα. Να ενημερώσουν τη Διεύθυνση του σχολείου για την ιδιάζουσα περίπτωση του προβλήματος υγείας.</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ββ.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Συντονιστή/στρια Διευθυντή/ντρια Κλινικής του Εθνικού Συστήματος Υγείας ή νόμιμα εκτελούντα/σα χρέη Συντονιστή/στριας Διευθυντή/ντριας</w:t>
      </w:r>
      <w:r>
        <w:rPr>
          <w:rFonts w:hint="default" w:ascii="Calibri" w:hAnsi="Calibri" w:cs="Calibri" w:eastAsiaTheme="minorHAnsi"/>
          <w:b/>
          <w:bCs/>
          <w:sz w:val="28"/>
          <w:szCs w:val="28"/>
          <w:lang w:val="el-GR" w:eastAsia="en-US"/>
        </w:rPr>
        <w:t xml:space="preserve"> </w:t>
      </w:r>
      <w:r>
        <w:rPr>
          <w:rFonts w:hint="default" w:ascii="Calibri" w:hAnsi="Calibri" w:cs="Calibri" w:eastAsiaTheme="minorHAnsi"/>
          <w:b/>
          <w:bCs/>
          <w:sz w:val="28"/>
          <w:szCs w:val="28"/>
          <w:lang w:eastAsia="en-US"/>
        </w:rPr>
        <w:t>Κλινικής του Εθνικού Συστήματος Υγείας ή Διευθυντή/ντρια Πανεπιστημιακής Κλινικής ή από Δημόσιο Κέντρο</w:t>
      </w:r>
      <w:r>
        <w:rPr>
          <w:rFonts w:hint="default" w:ascii="Calibri" w:hAnsi="Calibri" w:cs="Calibri" w:eastAsiaTheme="minorHAnsi"/>
          <w:b/>
          <w:bCs/>
          <w:sz w:val="28"/>
          <w:szCs w:val="28"/>
          <w:lang w:val="el-GR" w:eastAsia="en-US"/>
        </w:rPr>
        <w:t xml:space="preserve"> </w:t>
      </w:r>
      <w:r>
        <w:rPr>
          <w:rFonts w:hint="default" w:ascii="Calibri" w:hAnsi="Calibri" w:cs="Calibri" w:eastAsiaTheme="minorHAnsi"/>
          <w:b/>
          <w:bCs/>
          <w:sz w:val="28"/>
          <w:szCs w:val="28"/>
          <w:lang w:eastAsia="en-US"/>
        </w:rPr>
        <w:t>Υγείας στην περιοχή του/της μαθητή/τριας, η οποία φέρει σφραγίδα του/της Διευθυντή/ντριας του Κέντρου ή</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δικαιολογητικά από Ιδιωτικό Νοσοκομείο τα οποία φέρουν υπογραφή και σφραγίδα του θεράποντος ιατρού</w:t>
      </w:r>
      <w:r>
        <w:rPr>
          <w:rFonts w:hint="default" w:ascii="Calibri" w:hAnsi="Calibri" w:cs="Calibri" w:eastAsiaTheme="minorHAnsi"/>
          <w:b/>
          <w:bCs/>
          <w:sz w:val="28"/>
          <w:szCs w:val="28"/>
          <w:lang w:val="el-GR" w:eastAsia="en-US"/>
        </w:rPr>
        <w:t xml:space="preserve"> </w:t>
      </w:r>
      <w:r>
        <w:rPr>
          <w:rFonts w:hint="default" w:ascii="Calibri" w:hAnsi="Calibri" w:cs="Calibri" w:eastAsiaTheme="minorHAnsi"/>
          <w:b/>
          <w:bCs/>
          <w:sz w:val="28"/>
          <w:szCs w:val="28"/>
          <w:lang w:eastAsia="en-US"/>
        </w:rPr>
        <w:t>και του Διοικητικού Διευθυντή της ιδιωτικής Κλινικής. Σε περίπτωση νοσηλείας σε χώρες του εξωτερικού, να</w:t>
      </w:r>
      <w:r>
        <w:rPr>
          <w:rFonts w:hint="default" w:ascii="Calibri" w:hAnsi="Calibri" w:cs="Calibri" w:eastAsiaTheme="minorHAnsi"/>
          <w:b/>
          <w:bCs/>
          <w:sz w:val="28"/>
          <w:szCs w:val="28"/>
          <w:lang w:val="el-GR" w:eastAsia="en-US"/>
        </w:rPr>
        <w:t xml:space="preserve"> </w:t>
      </w:r>
      <w:r>
        <w:rPr>
          <w:rFonts w:hint="default" w:ascii="Calibri" w:hAnsi="Calibri" w:cs="Calibri" w:eastAsiaTheme="minorHAnsi"/>
          <w:b/>
          <w:bCs/>
          <w:sz w:val="28"/>
          <w:szCs w:val="28"/>
          <w:lang w:eastAsia="en-US"/>
        </w:rPr>
        <w:t>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w:t>
      </w:r>
    </w:p>
    <w:p>
      <w:pPr>
        <w:autoSpaceDE w:val="0"/>
        <w:autoSpaceDN w:val="0"/>
        <w:adjustRightInd w:val="0"/>
        <w:jc w:val="both"/>
        <w:rPr>
          <w:rFonts w:hint="default" w:ascii="Calibri" w:hAnsi="Calibri" w:cs="Calibri" w:eastAsiaTheme="minorHAnsi"/>
          <w:b/>
          <w:bCs/>
          <w:sz w:val="28"/>
          <w:szCs w:val="28"/>
          <w:lang w:eastAsia="en-US"/>
        </w:rPr>
      </w:pPr>
      <w:r>
        <w:rPr>
          <w:rFonts w:hint="default" w:ascii="Calibri" w:hAnsi="Calibri" w:cs="Calibri" w:eastAsiaTheme="minorHAnsi"/>
          <w:b/>
          <w:bCs/>
          <w:sz w:val="28"/>
          <w:szCs w:val="28"/>
          <w:lang w:eastAsia="en-US"/>
        </w:rPr>
        <w:t>γγ.</w:t>
      </w:r>
      <w:r>
        <w:rPr>
          <w:rFonts w:hint="default" w:ascii="Calibri" w:hAnsi="Calibri" w:cs="Calibri" w:eastAsiaTheme="minorHAnsi"/>
          <w:sz w:val="28"/>
          <w:szCs w:val="28"/>
          <w:lang w:eastAsia="en-US"/>
        </w:rPr>
        <w:t xml:space="preserve"> </w:t>
      </w:r>
      <w:r>
        <w:rPr>
          <w:rFonts w:hint="default" w:ascii="Calibri" w:hAnsi="Calibri" w:cs="Calibri" w:eastAsiaTheme="minorHAnsi"/>
          <w:b/>
          <w:bCs/>
          <w:sz w:val="28"/>
          <w:szCs w:val="28"/>
          <w:lang w:eastAsia="en-US"/>
        </w:rPr>
        <w:t>Η αίτηση του/της μαθητή/τριας, με όλα τα απαραίτητα κατά περίπτωση έγγραφα και δικαιολογητικά,</w:t>
      </w:r>
      <w:r>
        <w:rPr>
          <w:rFonts w:hint="default" w:ascii="Calibri" w:hAnsi="Calibri" w:cs="Calibri" w:eastAsiaTheme="minorHAnsi"/>
          <w:b/>
          <w:bCs/>
          <w:sz w:val="28"/>
          <w:szCs w:val="28"/>
          <w:lang w:val="el-GR" w:eastAsia="en-US"/>
        </w:rPr>
        <w:t xml:space="preserve"> </w:t>
      </w:r>
      <w:r>
        <w:rPr>
          <w:rFonts w:hint="default" w:ascii="Calibri" w:hAnsi="Calibri" w:cs="Calibri" w:eastAsiaTheme="minorHAnsi"/>
          <w:b/>
          <w:bCs/>
          <w:sz w:val="28"/>
          <w:szCs w:val="28"/>
          <w:lang w:eastAsia="en-US"/>
        </w:rPr>
        <w:t>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μαθητή/τριας, το οποίο κοινοποιείται στη Διεύθυνση Δευτεροβάθμιας Εκπαίδευσης στην οποία ανήκει το σχολείο.</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4. Με απόφαση του οικείου Συλλόγου Διδασκόντων/ουσών καταχωρίζονται αλλά δεν προσμετρώνται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ενδιαφερόμενους/ες της πρόσκλησης συμμετοχής τους από το όργανο διοργάνωσης της εκδήλωσης καθώς και βεβαίωσης συμμετοχής τους στην εκδήλωση.</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 5. Με απόφαση του οικείου Συλλόγου Διδασκόντων/ουσών καταχωρίζονται αλλά δεν προσμετρώνται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Υπουργείου Παιδείας.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6. Με απόφαση του οικείου Συλλόγου Διδασκόντων/ουσών καταχωρίζονται αλλά δεν προσμετρώνται οι</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απουσίες των μαθητών/-τριών λόγω συμμετοχής τους: α) σε σχολικές αθλητικές δραστηριότητες που διοργανώνονται υπό την εποπτεία και έγκριση του Υπουργείου Παιδείας Έρευνας και Θρησκευμάτων,</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β) σε πανελλήνιους αθλητικούς αγώνες ή διεθνείς αθλητικές διοργανώσεις εγκεκριμένες από την οικεία</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αναγνωρισμένη από το Υπουργείο Πολιτισμού και Αθλητισμού (Γενική Γραμματεία Αθλητισμού) Ομοσπονδία με ανώτατο όριο πέντε (5) ημερών,</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γ) σε αποδεδειγμένες αθλητικές υποχρεώσεις, προετοιμασίας ή αγωνιστικές, με την εκάστοτε εθνική ομάδα</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με ανώτατο όριο των δέκα (10) ημερών, λαμβανομένων υπόψη των προϋποθέσεων της παρ. 46, του άρθρου 13, του ν. 3149/2003 (Α΄141). Η απόφαση του Συλλόγου Διδασκόντων/-ουσών για όλες τις αγωνιστικές υποχρεώσεις των περιπτώσεων (β) και (γ) θα εκδίδεται εφόσον προσκομίζονται από τους/τις ενδιαφερομένους/ες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 xml:space="preserve">7. 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w:t>
      </w:r>
      <w:r>
        <w:rPr>
          <w:rFonts w:hint="default" w:ascii="Calibri" w:hAnsi="Calibri" w:cs="Calibri" w:eastAsiaTheme="minorHAnsi"/>
          <w:sz w:val="28"/>
          <w:szCs w:val="28"/>
          <w:lang w:val="el-GR" w:eastAsia="en-US"/>
        </w:rPr>
        <w:t>τ</w:t>
      </w:r>
      <w:r>
        <w:rPr>
          <w:rFonts w:hint="default" w:ascii="Calibri" w:hAnsi="Calibri" w:cs="Calibri" w:eastAsiaTheme="minorHAnsi"/>
          <w:sz w:val="28"/>
          <w:szCs w:val="28"/>
          <w:lang w:eastAsia="en-US"/>
        </w:rPr>
        <w:t>ης ημέρας της αιμοδοσίας, όταν ο/η μαθητής/τρια προσφέρει αίμα για ασθενή του συγγενικού του/της περιβάλλοντος. Μίας (1) ημέρας επιπλέον όταν ο/η μαθητής/τρια, με δική του/της πρωτοβουλία, προσέρχεται να προσφέρει αίμα σε κέντρο αιμοδοσίας ή όταν ο/η μαθητής/τρια ανταποκρίνεται σε πρόσκληση υπηρεσίας αιμοδοσίας για κάλυψη έκτακτης ανάγκης ή όταν συμμετέχει σε οργανωμένη ομαδική αιμοληψία.</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Σημειώνεται ότι τα ηλικιακά κριτήρια των δοτών/τριών αίματος καθορίζονται από το π.δ. 138/2005 (Α' 195), ήτοι το 18ο έτος. Μπορεί να γίνουν δεκτοί/ες αιμοδότες/τριες ηλικίας 17ετών με υπεύθυνη δήλωση του γονέα/κηδεμόνα τους.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8. Καταχωρίζονται στο Βιβλίο Φοίτησης (απουσιολόγιο) αλλά δεν προσμετρώνται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Σχολή Καλών Τεχνών. Ο Σύλλογος Διδασκόντων/ουσών με εισήγηση του/της Υπεύθυνου/ης του Τμήματος εξετάζει κατά περίπτωση τις απουσίες της κατηγορίας αυτής του/της μαθητή/τριας με βάση τις ημερομηνίες που φέρουν τα παρακάτω έγγραφα, που πρέπει να προσκομίσει ο/η μαθητής /τρία: α) βεβαίωση κατάθεσης των δικαιολογητικών του/της μαθητή/τριας προκειμένου να συμμετάσχει στις εισιτήριες εξετάσεις, β) βεβαίωση συμμετοχής του/της μαθητή/τριας στις εισιτήριες εξετάσεις.</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9. Καταχωρίζονται στο Βιβλίο Φοίτησης (απουσιολόγιο) αλλά δεν προσμετρώνται απουσίες λόγω υποχρεωτικής παρουσίας σε Δικαστήριο.</w:t>
      </w:r>
    </w:p>
    <w:p>
      <w:pPr>
        <w:autoSpaceDE w:val="0"/>
        <w:autoSpaceDN w:val="0"/>
        <w:adjustRightInd w:val="0"/>
        <w:jc w:val="both"/>
        <w:rPr>
          <w:rFonts w:hint="default" w:ascii="Calibri" w:hAnsi="Calibri" w:cs="Calibri" w:eastAsiaTheme="minorHAnsi"/>
          <w:sz w:val="28"/>
          <w:szCs w:val="28"/>
          <w:lang w:eastAsia="en-US"/>
        </w:rPr>
      </w:pPr>
      <w:r>
        <w:rPr>
          <w:rFonts w:hint="default" w:ascii="Calibri" w:hAnsi="Calibri" w:cs="Calibri" w:eastAsiaTheme="minorHAnsi"/>
          <w:sz w:val="28"/>
          <w:szCs w:val="28"/>
          <w:lang w:eastAsia="en-US"/>
        </w:rPr>
        <w:t>10. Σε κάθε περίπτωση, για να μη ληφθούν υπόψη απουσίες μαθητή/τριας, σύμφωνα με το παρόν άρθρο,</w:t>
      </w:r>
      <w:r>
        <w:rPr>
          <w:rFonts w:hint="default" w:ascii="Calibri" w:hAnsi="Calibri" w:cs="Calibri" w:eastAsiaTheme="minorHAnsi"/>
          <w:sz w:val="28"/>
          <w:szCs w:val="28"/>
          <w:lang w:val="el-GR" w:eastAsia="en-US"/>
        </w:rPr>
        <w:t xml:space="preserve"> </w:t>
      </w:r>
      <w:r>
        <w:rPr>
          <w:rFonts w:hint="default" w:ascii="Calibri" w:hAnsi="Calibri" w:cs="Calibri" w:eastAsiaTheme="minorHAnsi"/>
          <w:sz w:val="28"/>
          <w:szCs w:val="28"/>
          <w:lang w:eastAsia="en-US"/>
        </w:rPr>
        <w:t>απαιτείται η προσκόμιση των προβλεπόμενων δικαιολογητικών.</w:t>
      </w:r>
    </w:p>
    <w:p>
      <w:pPr>
        <w:autoSpaceDE w:val="0"/>
        <w:autoSpaceDN w:val="0"/>
        <w:adjustRightInd w:val="0"/>
        <w:jc w:val="both"/>
        <w:rPr>
          <w:rFonts w:hint="default" w:ascii="Calibri" w:hAnsi="Calibri" w:cs="Calibri" w:eastAsiaTheme="minorHAnsi"/>
          <w:sz w:val="28"/>
          <w:szCs w:val="28"/>
          <w:lang w:eastAsia="en-US"/>
        </w:rPr>
      </w:pPr>
    </w:p>
    <w:p>
      <w:pPr>
        <w:ind w:left="5760" w:firstLine="720"/>
        <w:jc w:val="both"/>
        <w:rPr>
          <w:rFonts w:hint="default" w:ascii="Calibri" w:hAnsi="Calibri" w:cs="Calibri"/>
          <w:sz w:val="28"/>
          <w:szCs w:val="28"/>
        </w:rPr>
      </w:pPr>
      <w:r>
        <w:rPr>
          <w:rFonts w:hint="default" w:ascii="Calibri" w:hAnsi="Calibri" w:cs="Calibri"/>
          <w:sz w:val="28"/>
          <w:szCs w:val="28"/>
          <w:lang w:val="el-GR"/>
        </w:rPr>
        <w:t>Η</w:t>
      </w:r>
      <w:r>
        <w:rPr>
          <w:rFonts w:hint="default" w:ascii="Calibri" w:hAnsi="Calibri" w:cs="Calibri"/>
          <w:sz w:val="28"/>
          <w:szCs w:val="28"/>
        </w:rPr>
        <w:t xml:space="preserve"> Διευθ</w:t>
      </w:r>
      <w:r>
        <w:rPr>
          <w:rFonts w:hint="default" w:ascii="Calibri" w:hAnsi="Calibri" w:cs="Calibri"/>
          <w:sz w:val="28"/>
          <w:szCs w:val="28"/>
          <w:lang w:val="el-GR"/>
        </w:rPr>
        <w:t>ύντρια</w:t>
      </w:r>
      <w:bookmarkStart w:id="0" w:name="_GoBack"/>
      <w:bookmarkEnd w:id="0"/>
    </w:p>
    <w:p>
      <w:pPr>
        <w:ind w:left="5760" w:firstLine="720"/>
        <w:jc w:val="both"/>
        <w:rPr>
          <w:rFonts w:hint="default" w:ascii="Calibri" w:hAnsi="Calibri" w:cs="Calibri"/>
          <w:sz w:val="28"/>
          <w:szCs w:val="28"/>
        </w:rPr>
      </w:pPr>
    </w:p>
    <w:p>
      <w:pPr>
        <w:rPr>
          <w:rFonts w:hint="default" w:ascii="Calibri" w:hAnsi="Calibri" w:cs="Calibri"/>
          <w:sz w:val="28"/>
          <w:szCs w:val="28"/>
          <w:lang w:val="el-GR"/>
        </w:rPr>
      </w:pPr>
      <w:r>
        <w:rPr>
          <w:rFonts w:hint="default" w:ascii="Calibri" w:hAnsi="Calibri" w:cs="Calibri"/>
          <w:sz w:val="28"/>
          <w:szCs w:val="28"/>
        </w:rPr>
        <w:t xml:space="preserve">                                                                                              </w:t>
      </w:r>
      <w:r>
        <w:rPr>
          <w:rFonts w:hint="default" w:ascii="Calibri" w:hAnsi="Calibri" w:cs="Calibri"/>
          <w:sz w:val="28"/>
          <w:szCs w:val="28"/>
          <w:lang w:val="el-GR"/>
        </w:rPr>
        <w:t>Κοντογιώργη Αγγελική</w:t>
      </w:r>
    </w:p>
    <w:p>
      <w:pPr>
        <w:ind w:firstLine="6860" w:firstLineChars="2450"/>
        <w:rPr>
          <w:rFonts w:hint="default" w:ascii="Calibri" w:hAnsi="Calibri" w:cs="Calibri"/>
          <w:sz w:val="28"/>
          <w:szCs w:val="28"/>
          <w:lang w:val="el-GR"/>
        </w:rPr>
      </w:pPr>
      <w:r>
        <w:rPr>
          <w:rFonts w:hint="default" w:ascii="Calibri" w:hAnsi="Calibri" w:cs="Calibri"/>
          <w:sz w:val="28"/>
          <w:szCs w:val="28"/>
          <w:lang w:val="el-GR"/>
        </w:rPr>
        <w:t>ΠΕ02-Φιλολόγων</w:t>
      </w:r>
    </w:p>
    <w:sectPr>
      <w:pgSz w:w="11906" w:h="16838"/>
      <w:pgMar w:top="426" w:right="746" w:bottom="360" w:left="993" w:header="708" w:footer="708" w:gutter="0"/>
      <w:cols w:equalWidth="0" w:num="1">
        <w:col w:w="10167"/>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MyriadPro-Regular">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86"/>
    <w:rsid w:val="0008462B"/>
    <w:rsid w:val="000D6DAF"/>
    <w:rsid w:val="000E3668"/>
    <w:rsid w:val="00133596"/>
    <w:rsid w:val="0022612B"/>
    <w:rsid w:val="003502F8"/>
    <w:rsid w:val="00541186"/>
    <w:rsid w:val="005448F0"/>
    <w:rsid w:val="00650E47"/>
    <w:rsid w:val="00680140"/>
    <w:rsid w:val="00850E49"/>
    <w:rsid w:val="008674B1"/>
    <w:rsid w:val="00937BEF"/>
    <w:rsid w:val="00AE2D95"/>
    <w:rsid w:val="00BD72E8"/>
    <w:rsid w:val="00BF3077"/>
    <w:rsid w:val="00CD305B"/>
    <w:rsid w:val="00D25447"/>
    <w:rsid w:val="00F06E43"/>
    <w:rsid w:val="00F97DCE"/>
    <w:rsid w:val="0C074FD4"/>
    <w:rsid w:val="0E615C2A"/>
    <w:rsid w:val="25C63054"/>
    <w:rsid w:val="26CB4C50"/>
    <w:rsid w:val="2F992E25"/>
    <w:rsid w:val="39477120"/>
    <w:rsid w:val="54803F28"/>
    <w:rsid w:val="59963006"/>
    <w:rsid w:val="60CC13F4"/>
    <w:rsid w:val="6A3040BB"/>
    <w:rsid w:val="6E1319A6"/>
    <w:rsid w:val="723D3964"/>
    <w:rsid w:val="72A0714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l-GR" w:eastAsia="el-G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rPr>
      <w:rFonts w:ascii="Tahoma" w:hAnsi="Tahoma" w:cs="Tahoma"/>
      <w:sz w:val="16"/>
      <w:szCs w:val="16"/>
    </w:rPr>
  </w:style>
  <w:style w:type="paragraph" w:styleId="5">
    <w:name w:val="caption"/>
    <w:basedOn w:val="1"/>
    <w:next w:val="1"/>
    <w:qFormat/>
    <w:uiPriority w:val="0"/>
    <w:pPr>
      <w:widowControl w:val="0"/>
      <w:overflowPunct w:val="0"/>
      <w:autoSpaceDE w:val="0"/>
      <w:autoSpaceDN w:val="0"/>
      <w:adjustRightInd w:val="0"/>
      <w:jc w:val="center"/>
      <w:textAlignment w:val="baseline"/>
    </w:pPr>
    <w:rPr>
      <w:rFonts w:ascii="Arial" w:hAnsi="Arial"/>
      <w:b/>
      <w:spacing w:val="-5"/>
      <w:sz w:val="20"/>
      <w:szCs w:val="20"/>
    </w:rPr>
  </w:style>
  <w:style w:type="character" w:customStyle="1" w:styleId="6">
    <w:name w:val="Κείμενο πλαισίου Char"/>
    <w:basedOn w:val="2"/>
    <w:link w:val="4"/>
    <w:semiHidden/>
    <w:qFormat/>
    <w:uiPriority w:val="99"/>
    <w:rPr>
      <w:rFonts w:ascii="Tahoma" w:hAnsi="Tahoma" w:eastAsia="Times New Roman" w:cs="Tahoma"/>
      <w:sz w:val="16"/>
      <w:szCs w:val="16"/>
      <w:lang w:eastAsia="el-G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2036</Words>
  <Characters>10999</Characters>
  <Lines>91</Lines>
  <Paragraphs>26</Paragraphs>
  <TotalTime>26</TotalTime>
  <ScaleCrop>false</ScaleCrop>
  <LinksUpToDate>false</LinksUpToDate>
  <CharactersWithSpaces>13009</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2018-02-05T11:28:00Z</dcterms:created>
  <dc:creator>subdirector</dc:creator>
  <cp:lastModifiedBy>Gelli kontogiwrgi</cp:lastModifiedBy>
  <cp:lastPrinted>2023-11-02T09:29:00Z</cp:lastPrinted>
  <dcterms:modified xsi:type="dcterms:W3CDTF">2023-11-02T17:42:43Z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841E921ADDF241F5911AC106BA92278A_13</vt:lpwstr>
  </property>
</Properties>
</file>